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996A7B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996A7B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C620F8">
        <w:rPr>
          <w:b/>
          <w:sz w:val="28"/>
          <w:szCs w:val="28"/>
        </w:rPr>
        <w:t>15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635618">
        <w:trPr>
          <w:trHeight w:val="2382"/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D008BF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635618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1" name="Рисунок 1" descr="\\Server\общие документы омсрб\Технические характеристики (техзадания)\JPG для сайта\ae_1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1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DA404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инъекций»,</w:t>
            </w:r>
          </w:p>
          <w:p w:rsidR="00FC5F48" w:rsidRPr="00E827AC" w:rsidRDefault="00EA43F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DA404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C620F8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 w:rsidR="0052006D"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94331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C620F8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C620F8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43314" w:rsidP="00943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275</w:t>
            </w:r>
            <w:r w:rsidR="005A1268" w:rsidRPr="00E827AC">
              <w:rPr>
                <w:sz w:val="21"/>
                <w:szCs w:val="21"/>
              </w:rPr>
              <w:t>×</w:t>
            </w:r>
            <w:r w:rsidR="008E0E2B">
              <w:rPr>
                <w:sz w:val="21"/>
                <w:szCs w:val="21"/>
              </w:rPr>
              <w:t>530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95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B90C95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C620F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C620F8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,</w:t>
            </w:r>
            <w:r w:rsidR="00C620F8">
              <w:rPr>
                <w:sz w:val="21"/>
                <w:szCs w:val="21"/>
              </w:rPr>
              <w:t>0</w:t>
            </w:r>
            <w:r w:rsidRPr="00E827AC">
              <w:rPr>
                <w:sz w:val="21"/>
                <w:szCs w:val="21"/>
              </w:rPr>
              <w:t xml:space="preserve"> кВт 220В (нержавеющая сталь) – </w:t>
            </w:r>
            <w:r w:rsidR="00943314">
              <w:rPr>
                <w:sz w:val="21"/>
                <w:szCs w:val="21"/>
              </w:rPr>
              <w:t>3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Коэффициент </w:t>
            </w:r>
            <w:r w:rsidR="000B4B33">
              <w:rPr>
                <w:sz w:val="21"/>
                <w:szCs w:val="21"/>
              </w:rPr>
              <w:t xml:space="preserve">очистки воды от радионуклидов, </w:t>
            </w:r>
            <w:r w:rsidRPr="00E827AC">
              <w:rPr>
                <w:sz w:val="21"/>
                <w:szCs w:val="21"/>
              </w:rPr>
              <w:t>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996A7B" w:rsidRPr="00E827AC" w:rsidTr="00412685">
        <w:trPr>
          <w:jc w:val="center"/>
        </w:trPr>
        <w:tc>
          <w:tcPr>
            <w:tcW w:w="5637" w:type="dxa"/>
            <w:vAlign w:val="center"/>
          </w:tcPr>
          <w:p w:rsidR="00996A7B" w:rsidRPr="00E827AC" w:rsidRDefault="00996A7B" w:rsidP="00FB594C">
            <w:pPr>
              <w:rPr>
                <w:sz w:val="21"/>
                <w:szCs w:val="21"/>
              </w:rPr>
            </w:pPr>
            <w:r w:rsidRPr="00996A7B">
              <w:rPr>
                <w:b/>
                <w:sz w:val="21"/>
                <w:szCs w:val="21"/>
              </w:rPr>
              <w:t>Регистрационное удостоверение</w:t>
            </w:r>
            <w:r w:rsidRPr="00996A7B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996A7B" w:rsidRPr="00E827AC" w:rsidRDefault="00996A7B" w:rsidP="00FB594C">
            <w:pPr>
              <w:rPr>
                <w:sz w:val="21"/>
                <w:szCs w:val="21"/>
              </w:rPr>
            </w:pPr>
            <w:r w:rsidRPr="00996A7B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B90C95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996A7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996A7B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Т</w:t>
            </w:r>
            <w:r w:rsidR="003E2997">
              <w:rPr>
                <w:sz w:val="21"/>
                <w:szCs w:val="21"/>
              </w:rPr>
              <w:t>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Возможность крепления аквадистиллятора на стену. Кронштейн приобретается отдельно.</w:t>
            </w:r>
          </w:p>
        </w:tc>
      </w:tr>
      <w:tr w:rsidR="003B3F3F" w:rsidRPr="00E827AC" w:rsidTr="00412685">
        <w:trPr>
          <w:jc w:val="center"/>
        </w:trPr>
        <w:tc>
          <w:tcPr>
            <w:tcW w:w="5637" w:type="dxa"/>
          </w:tcPr>
          <w:p w:rsidR="003B3F3F" w:rsidRDefault="003B3F3F" w:rsidP="00FB594C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>
              <w:rPr>
                <w:b/>
                <w:color w:val="auto"/>
                <w:sz w:val="21"/>
                <w:szCs w:val="21"/>
              </w:rPr>
              <w:t xml:space="preserve">Вода, поступающая в камеру испарения, должна иметь электропроводность более 2 мкСм/см. </w:t>
            </w:r>
            <w:r>
              <w:rPr>
                <w:color w:val="auto"/>
                <w:sz w:val="21"/>
                <w:szCs w:val="21"/>
              </w:rPr>
              <w:t>В противном 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3B3F3F" w:rsidRDefault="003B3F3F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4B33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00D3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7FC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3F3F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2CEA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06D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618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0E2B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314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6A7B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0C95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0F8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8BF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044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3F9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2202</Characters>
  <Application>Microsoft Office Word</Application>
  <DocSecurity>0</DocSecurity>
  <Lines>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